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0" w:type="auto"/>
        <w:tblLook w:val="04A0"/>
      </w:tblPr>
      <w:tblGrid>
        <w:gridCol w:w="1775"/>
        <w:gridCol w:w="4749"/>
        <w:gridCol w:w="2196"/>
      </w:tblGrid>
      <w:tr w:rsidR="00274BBD" w:rsidTr="00274BBD">
        <w:tc>
          <w:tcPr>
            <w:tcW w:w="1384" w:type="dxa"/>
          </w:tcPr>
          <w:p w:rsidR="00274BBD" w:rsidRDefault="00274BBD" w:rsidP="005719C3">
            <w:pPr>
              <w:jc w:val="center"/>
            </w:pPr>
            <w:r>
              <w:t>Data Revisão</w:t>
            </w:r>
          </w:p>
          <w:p w:rsidR="00274BBD" w:rsidRDefault="00086F61" w:rsidP="005719C3">
            <w:pPr>
              <w:jc w:val="center"/>
            </w:pPr>
            <w:proofErr w:type="gramStart"/>
            <w:r>
              <w:t>15Jul</w:t>
            </w:r>
            <w:r w:rsidR="00274BBD">
              <w:t>23</w:t>
            </w:r>
            <w:proofErr w:type="gramEnd"/>
          </w:p>
        </w:tc>
        <w:tc>
          <w:tcPr>
            <w:tcW w:w="5245" w:type="dxa"/>
          </w:tcPr>
          <w:p w:rsidR="00274BBD" w:rsidRDefault="00274BBD" w:rsidP="005719C3">
            <w:pPr>
              <w:jc w:val="center"/>
            </w:pPr>
            <w:proofErr w:type="spellStart"/>
            <w:r>
              <w:t>Los</w:t>
            </w:r>
            <w:proofErr w:type="spellEnd"/>
            <w:r>
              <w:t xml:space="preserve"> Picas Retas</w:t>
            </w:r>
          </w:p>
          <w:p w:rsidR="00BF3893" w:rsidRDefault="00BF3893" w:rsidP="005719C3">
            <w:pPr>
              <w:jc w:val="center"/>
            </w:pPr>
            <w:proofErr w:type="spellStart"/>
            <w:r>
              <w:t>Shineray</w:t>
            </w:r>
            <w:proofErr w:type="spellEnd"/>
            <w:r>
              <w:t xml:space="preserve"> SHE-S</w:t>
            </w:r>
          </w:p>
        </w:tc>
        <w:tc>
          <w:tcPr>
            <w:tcW w:w="2015" w:type="dxa"/>
          </w:tcPr>
          <w:p w:rsidR="00274BBD" w:rsidRDefault="00274BBD" w:rsidP="005719C3">
            <w:pPr>
              <w:jc w:val="center"/>
            </w:pPr>
            <w:r>
              <w:t xml:space="preserve">POP </w:t>
            </w:r>
            <w:r w:rsidR="00086F61">
              <w:t>3.2.5.5</w:t>
            </w:r>
          </w:p>
        </w:tc>
      </w:tr>
      <w:tr w:rsidR="00274BBD" w:rsidTr="00360A4E">
        <w:tc>
          <w:tcPr>
            <w:tcW w:w="8644" w:type="dxa"/>
            <w:gridSpan w:val="3"/>
          </w:tcPr>
          <w:p w:rsidR="00086F61" w:rsidRDefault="00086F61" w:rsidP="00086F61">
            <w:pPr>
              <w:jc w:val="center"/>
            </w:pPr>
            <w:r>
              <w:t>Retrabalho conjunto capa tampa alça</w:t>
            </w:r>
          </w:p>
          <w:p w:rsidR="00274BBD" w:rsidRDefault="00274BBD" w:rsidP="00086F61">
            <w:pPr>
              <w:jc w:val="center"/>
            </w:pPr>
          </w:p>
        </w:tc>
      </w:tr>
      <w:tr w:rsidR="00274BBD" w:rsidTr="00360A4E">
        <w:tc>
          <w:tcPr>
            <w:tcW w:w="8644" w:type="dxa"/>
            <w:gridSpan w:val="3"/>
          </w:tcPr>
          <w:p w:rsidR="00274BBD" w:rsidRDefault="00274BBD">
            <w:r>
              <w:t xml:space="preserve">Objetivo </w:t>
            </w:r>
            <w:r w:rsidR="00086F61">
              <w:t>orientar o executor de serviços no retrabalho do conjunto tampa alça da bateria</w:t>
            </w:r>
          </w:p>
          <w:p w:rsidR="00274BBD" w:rsidRDefault="00274BBD">
            <w:r>
              <w:t>Documentos de re</w:t>
            </w:r>
            <w:r w:rsidR="00086F61">
              <w:t>ferência NR10</w:t>
            </w:r>
          </w:p>
          <w:p w:rsidR="00274BBD" w:rsidRDefault="00274BBD">
            <w:r>
              <w:t>Local de aplicação no local da realização dos serviços</w:t>
            </w:r>
          </w:p>
          <w:p w:rsidR="00274BBD" w:rsidRDefault="00274BBD">
            <w:proofErr w:type="gramStart"/>
            <w:r>
              <w:t>Siglas</w:t>
            </w:r>
            <w:r w:rsidR="00086F61">
              <w:t xml:space="preserve"> não se aplica</w:t>
            </w:r>
            <w:proofErr w:type="gramEnd"/>
          </w:p>
          <w:p w:rsidR="00086F61" w:rsidRDefault="00274BBD">
            <w:r>
              <w:t xml:space="preserve">Descrição das etapas da tarefa o executor deve </w:t>
            </w:r>
            <w:r w:rsidR="00086F61">
              <w:t>se certificar de ter cumprido as etapas de preparação, análise, autorização e todas as demais providências, para então, iniciar o retrabalho do conjunto capa, tampa, alça da bateria.</w:t>
            </w:r>
          </w:p>
          <w:p w:rsidR="00086F61" w:rsidRDefault="00086F61">
            <w:r>
              <w:t>Esta atividade envolve diversas hipóteses e casos práticos como danos na alça e/ou capa e/ou tampa, todas estas partes são substituíveis com partes removidas de outras baterias</w:t>
            </w:r>
            <w:r w:rsidR="00144F8B">
              <w:t xml:space="preserve"> ou fabricadas artesanalmente</w:t>
            </w:r>
            <w:r>
              <w:t xml:space="preserve">, já que no comércio só se encontra disponível </w:t>
            </w:r>
            <w:r w:rsidR="00B60ED7">
              <w:t>a bateria inteir</w:t>
            </w:r>
            <w:r>
              <w:t>a.</w:t>
            </w:r>
          </w:p>
          <w:p w:rsidR="00086F61" w:rsidRDefault="00144F8B">
            <w:r>
              <w:t>A política da Concessionária é a substituição integral da bateria em garantia e eventualmente podem trocar uma ou outra parte conforme a disponibilidade em estoque.</w:t>
            </w:r>
          </w:p>
          <w:p w:rsidR="00144F8B" w:rsidRDefault="00144F8B">
            <w:r>
              <w:t>No serviço fora de garantia as gambiarras predominam e mesmo na garantia, o proprietário pode optar pela não substituição da bateria e realizar o serviço por fora desde que não modifique nem o PAC nem a BMS.</w:t>
            </w:r>
          </w:p>
          <w:p w:rsidR="00B60ED7" w:rsidRDefault="00B60ED7">
            <w:r>
              <w:t>A garantia se extingue quando se mexe no PAC e na BMS.</w:t>
            </w:r>
          </w:p>
          <w:p w:rsidR="00144F8B" w:rsidRDefault="00144F8B">
            <w:r>
              <w:t>Um exemplo é o caso da alça plástica que se rompe e pode ser substituída por outra alça de metal, como na foto abaixo:</w:t>
            </w:r>
          </w:p>
          <w:p w:rsidR="00144F8B" w:rsidRDefault="00144F8B">
            <w:r>
              <w:rPr>
                <w:noProof/>
                <w:lang w:eastAsia="pt-BR"/>
              </w:rPr>
              <w:drawing>
                <wp:inline distT="0" distB="0" distL="0" distR="0">
                  <wp:extent cx="5191125" cy="3980073"/>
                  <wp:effectExtent l="19050" t="0" r="9525" b="0"/>
                  <wp:docPr id="1" name="Imagem 1" descr="E:\CDH15Jul23\alç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CDH15Jul23\alç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1125" cy="39800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60ED7" w:rsidRDefault="00947784">
            <w:r>
              <w:t xml:space="preserve">A alça quebrou e o proprietário cortou as pontas de encaixe, fez as furações na tampa fixando a alça de metal com quatro parafusos e porcas, posteriormente ele notou que a alça ficava vibrando com o balançar da moto, ficava batendo igual </w:t>
            </w:r>
            <w:r w:rsidR="00B60ED7">
              <w:t>às</w:t>
            </w:r>
            <w:r>
              <w:t xml:space="preserve"> fechaduras de porta que aparecem nos filmes em que a pessoa fica batendo o metal, ai ele encaixou um pedaço de mangueira e a alça ficou firme no lugar sem ficar batendo ao balançar.</w:t>
            </w:r>
          </w:p>
          <w:p w:rsidR="00086F61" w:rsidRDefault="00947784">
            <w:r>
              <w:t xml:space="preserve">O apoio ou ponto de tensão que antes estava em apenas dois pontinhos de encaixe da alça </w:t>
            </w:r>
            <w:r>
              <w:lastRenderedPageBreak/>
              <w:t>original passou a ser agora em quatro pontos na parte de cima da tampa, dando bastante rigidez e segurança ao transportar a bateria pela nova alça de metal.</w:t>
            </w:r>
          </w:p>
          <w:p w:rsidR="00947784" w:rsidRDefault="00947784">
            <w:r>
              <w:t xml:space="preserve">Os engenheiros da </w:t>
            </w:r>
            <w:proofErr w:type="spellStart"/>
            <w:r>
              <w:t>Shineray</w:t>
            </w:r>
            <w:proofErr w:type="spellEnd"/>
            <w:r>
              <w:t xml:space="preserve"> recomendam que a nova alça seja presa aos quatro parafusos da parte de cima da tampa porque justamente ali estão os pontos mais seguros que se prendem a capa metálica.</w:t>
            </w:r>
          </w:p>
          <w:p w:rsidR="00947784" w:rsidRDefault="00947784">
            <w:r>
              <w:t>O plástico pode ceder</w:t>
            </w:r>
            <w:proofErr w:type="gramStart"/>
            <w:r>
              <w:t xml:space="preserve"> mas</w:t>
            </w:r>
            <w:proofErr w:type="gramEnd"/>
            <w:r>
              <w:t>, o metal não cede.</w:t>
            </w:r>
          </w:p>
          <w:p w:rsidR="00186087" w:rsidRDefault="00947784">
            <w:r>
              <w:t>Outra forma de reparar quando os pontos de apoio da tampa cedem é instalar um tarugo de Nylon 6.0 que tem praticamente a mesma resistência mecânica do aço</w:t>
            </w:r>
            <w:r w:rsidR="00186087">
              <w:t>.</w:t>
            </w:r>
          </w:p>
          <w:p w:rsidR="00186087" w:rsidRDefault="00186087">
            <w:r>
              <w:t xml:space="preserve">Eventualmente pode ser aceito uma barra de aço, no caso prático cortada de uma barra utilizada em </w:t>
            </w:r>
            <w:proofErr w:type="spellStart"/>
            <w:r>
              <w:t>toner</w:t>
            </w:r>
            <w:proofErr w:type="spellEnd"/>
            <w:r>
              <w:t xml:space="preserve"> de impressora.</w:t>
            </w:r>
          </w:p>
          <w:p w:rsidR="00186087" w:rsidRDefault="00186087">
            <w:r>
              <w:t>O procedimento para isto consiste em furar com ferro quente ou furadeira exatamente em cima dos pontos de apoio, por dentro e por fora da tampa, em ângulo:</w:t>
            </w:r>
          </w:p>
          <w:p w:rsidR="00947784" w:rsidRDefault="00947784">
            <w:r>
              <w:t xml:space="preserve"> </w:t>
            </w:r>
            <w:r w:rsidR="00D60F10">
              <w:rPr>
                <w:noProof/>
                <w:lang w:eastAsia="pt-BR"/>
              </w:rPr>
              <w:drawing>
                <wp:inline distT="0" distB="0" distL="0" distR="0">
                  <wp:extent cx="6315075" cy="4867275"/>
                  <wp:effectExtent l="19050" t="0" r="9525" b="0"/>
                  <wp:docPr id="2" name="Imagem 2" descr="E:\CDH15Jul23\A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:\CDH15Jul23\A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15075" cy="4867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>Acima por fo</w:t>
            </w:r>
            <w:r w:rsidR="002807EE">
              <w:t>ra de um lado, abaixo por fora</w:t>
            </w:r>
            <w:r>
              <w:t xml:space="preserve"> do outro lado:</w:t>
            </w:r>
          </w:p>
          <w:p w:rsidR="00D60F10" w:rsidRDefault="00D60F10">
            <w:r>
              <w:rPr>
                <w:noProof/>
                <w:lang w:eastAsia="pt-BR"/>
              </w:rPr>
              <w:lastRenderedPageBreak/>
              <w:drawing>
                <wp:inline distT="0" distB="0" distL="0" distR="0">
                  <wp:extent cx="3362325" cy="3095625"/>
                  <wp:effectExtent l="19050" t="0" r="9525" b="0"/>
                  <wp:docPr id="3" name="Imagem 3" descr="E:\CDH15Jul23\A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:\CDH15Jul23\A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2325" cy="3095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>Notem que deste lado o plástico original se quebrou, m</w:t>
            </w:r>
            <w:r w:rsidR="002807EE">
              <w:t>antendo a alça integra ou inteir</w:t>
            </w:r>
            <w:r>
              <w:t>a sem danos. Use inicialmente uma broca mais fina e depois vá alargando com alguma ferramenta como uma faca:</w:t>
            </w:r>
          </w:p>
          <w:p w:rsidR="00D60F10" w:rsidRDefault="00D60F10">
            <w:r>
              <w:rPr>
                <w:noProof/>
                <w:lang w:eastAsia="pt-BR"/>
              </w:rPr>
              <w:drawing>
                <wp:inline distT="0" distB="0" distL="0" distR="0">
                  <wp:extent cx="4143375" cy="3838575"/>
                  <wp:effectExtent l="19050" t="0" r="9525" b="0"/>
                  <wp:docPr id="4" name="Imagem 4" descr="E:\CDH15Jul23\A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:\CDH15Jul23\A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3838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 xml:space="preserve">Quando conseguir encaixe a barra </w:t>
            </w:r>
            <w:r w:rsidR="002807EE">
              <w:t>por</w:t>
            </w:r>
            <w:r>
              <w:t xml:space="preserve"> dentro, primeiro de um lado:</w:t>
            </w:r>
          </w:p>
          <w:p w:rsidR="00D60F10" w:rsidRDefault="00D60F10">
            <w:r>
              <w:rPr>
                <w:noProof/>
                <w:lang w:eastAsia="pt-BR"/>
              </w:rPr>
              <w:lastRenderedPageBreak/>
              <w:drawing>
                <wp:inline distT="0" distB="0" distL="0" distR="0">
                  <wp:extent cx="6010275" cy="3300140"/>
                  <wp:effectExtent l="19050" t="0" r="9525" b="0"/>
                  <wp:docPr id="5" name="Imagem 5" descr="E:\CDH15Jul23\A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:\CDH15Jul23\A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10275" cy="3300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>E depois do outro lado:</w:t>
            </w:r>
          </w:p>
          <w:p w:rsidR="00D60F10" w:rsidRDefault="00D60F10">
            <w:r>
              <w:rPr>
                <w:noProof/>
                <w:lang w:eastAsia="pt-BR"/>
              </w:rPr>
              <w:drawing>
                <wp:inline distT="0" distB="0" distL="0" distR="0">
                  <wp:extent cx="3543300" cy="3457575"/>
                  <wp:effectExtent l="19050" t="0" r="0" b="0"/>
                  <wp:docPr id="6" name="Imagem 6" descr="E:\CDH15Jul23\A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:\CDH15Jul23\A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3300" cy="3457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>Um dos lados deve entrar mais que o outro para que o procedimento de encaixe da alça dê certo:</w:t>
            </w:r>
          </w:p>
          <w:p w:rsidR="00D60F10" w:rsidRDefault="00D60F10">
            <w:r>
              <w:rPr>
                <w:noProof/>
                <w:lang w:eastAsia="pt-BR"/>
              </w:rPr>
              <w:lastRenderedPageBreak/>
              <w:drawing>
                <wp:inline distT="0" distB="0" distL="0" distR="0">
                  <wp:extent cx="5514975" cy="2143947"/>
                  <wp:effectExtent l="19050" t="0" r="9525" b="0"/>
                  <wp:docPr id="8" name="Imagem 8" descr="E:\CDH15Jul23\A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E:\CDH15Jul23\A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4975" cy="21439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>Depois encaixe a alça primeiro do lado menor:</w:t>
            </w:r>
          </w:p>
          <w:p w:rsidR="00D60F10" w:rsidRDefault="00D60F10">
            <w:r>
              <w:rPr>
                <w:noProof/>
                <w:lang w:eastAsia="pt-BR"/>
              </w:rPr>
              <w:drawing>
                <wp:inline distT="0" distB="0" distL="0" distR="0">
                  <wp:extent cx="5391503" cy="5019675"/>
                  <wp:effectExtent l="19050" t="0" r="0" b="0"/>
                  <wp:docPr id="11" name="Imagem 11" descr="E:\CDH15Jul23\A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E:\CDH15Jul23\A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97009" cy="50248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60F10" w:rsidRDefault="00D60F10">
            <w:r>
              <w:t xml:space="preserve">Depois empurre a barra para o outro lado e </w:t>
            </w:r>
            <w:proofErr w:type="gramStart"/>
            <w:r>
              <w:t>encaixe ,</w:t>
            </w:r>
            <w:proofErr w:type="gramEnd"/>
            <w:r>
              <w:t xml:space="preserve"> note que o encaixe só se dá com a alça deitada, depois que encaixar os dois lados</w:t>
            </w:r>
            <w:r w:rsidR="00A158FB">
              <w:t>, empurre a alça para frente, o suficiente para percorrer e a barra entrar no ponto que permita o abrir e fechar da alça:</w:t>
            </w:r>
          </w:p>
          <w:p w:rsidR="00D60F10" w:rsidRDefault="00D60F10">
            <w:r>
              <w:rPr>
                <w:noProof/>
                <w:lang w:eastAsia="pt-BR"/>
              </w:rPr>
              <w:lastRenderedPageBreak/>
              <w:drawing>
                <wp:inline distT="0" distB="0" distL="0" distR="0">
                  <wp:extent cx="5467350" cy="3074346"/>
                  <wp:effectExtent l="19050" t="0" r="0" b="0"/>
                  <wp:docPr id="10" name="Imagem 10" descr="E:\CDH15Jul23\A1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E:\CDH15Jul23\A1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67350" cy="307434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158FB" w:rsidRDefault="00A158FB">
            <w:r>
              <w:t>Não é complicado de entender e quando fizer na prática vai ver que é fácil, é apenas uma questão de jeito, não envolve força.</w:t>
            </w:r>
          </w:p>
          <w:p w:rsidR="00A158FB" w:rsidRDefault="00A158FB">
            <w:r>
              <w:rPr>
                <w:noProof/>
                <w:lang w:eastAsia="pt-BR"/>
              </w:rPr>
              <w:drawing>
                <wp:inline distT="0" distB="0" distL="0" distR="0">
                  <wp:extent cx="5546932" cy="3749157"/>
                  <wp:effectExtent l="19050" t="0" r="0" b="0"/>
                  <wp:docPr id="12" name="Imagem 12" descr="E:\CDH15Jul23\A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E:\CDH15Jul23\A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52662" cy="37530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158FB" w:rsidRDefault="00A158FB">
            <w:r>
              <w:t>No final fica assim, igual ao original e como neste caso saiu um pedaço do plástico, ele foi colado com cola de cano de PVC e ficou assim:</w:t>
            </w:r>
          </w:p>
          <w:p w:rsidR="00A158FB" w:rsidRDefault="00A158FB">
            <w:r>
              <w:rPr>
                <w:noProof/>
                <w:lang w:eastAsia="pt-BR"/>
              </w:rPr>
              <w:lastRenderedPageBreak/>
              <w:drawing>
                <wp:inline distT="0" distB="0" distL="0" distR="0">
                  <wp:extent cx="7058025" cy="3219450"/>
                  <wp:effectExtent l="19050" t="0" r="9525" b="0"/>
                  <wp:docPr id="13" name="Imagem 13" descr="E:\CDH15Jul23\A1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E:\CDH15Jul23\A1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58025" cy="3219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158FB" w:rsidRDefault="00A158FB">
            <w:r>
              <w:t>Desta forma manteve-se boa parte da originalidade da bateria e a funcionalidade da alça foi recuperada.</w:t>
            </w:r>
          </w:p>
          <w:p w:rsidR="00A158FB" w:rsidRDefault="00A158FB">
            <w:r>
              <w:t>Para finalizar tem que tapar o vão por onde entrou a b</w:t>
            </w:r>
            <w:r w:rsidR="002807EE">
              <w:t>arra, para que não entre pó ou lí</w:t>
            </w:r>
            <w:r>
              <w:t>quido</w:t>
            </w:r>
            <w:r w:rsidR="002807EE">
              <w:t>,</w:t>
            </w:r>
            <w:r>
              <w:t xml:space="preserve"> com alguma cola de vedação.</w:t>
            </w:r>
          </w:p>
          <w:p w:rsidR="00A158FB" w:rsidRDefault="00A158FB">
            <w:r>
              <w:t>Depois segue o procedimento de fechamento da tampa, faz os testes de funcionalidade tanto da alça levantar e baixar, suportar o peso, bem como do indicador de carga, só para conferir, já que a barra passou por debaixo do fio do indicador de carga.</w:t>
            </w:r>
          </w:p>
          <w:p w:rsidR="00A158FB" w:rsidRDefault="00A158FB">
            <w:r>
              <w:t>O próximo passo é registrar o serviço no histórico da bateria para consulta futura.</w:t>
            </w:r>
          </w:p>
          <w:p w:rsidR="00A158FB" w:rsidRDefault="00A158FB">
            <w:r>
              <w:t xml:space="preserve">Existe ainda o lance de orientar o proprietário sobre as condições de garantia ou não da </w:t>
            </w:r>
            <w:proofErr w:type="spellStart"/>
            <w:r>
              <w:t>Shineray</w:t>
            </w:r>
            <w:proofErr w:type="spellEnd"/>
            <w:r w:rsidR="00D56532">
              <w:t xml:space="preserve"> e que </w:t>
            </w:r>
            <w:proofErr w:type="gramStart"/>
            <w:r w:rsidR="00D56532">
              <w:t>trata-se</w:t>
            </w:r>
            <w:proofErr w:type="gramEnd"/>
            <w:r w:rsidR="00D56532">
              <w:t xml:space="preserve"> de uma certeza científica que houve erro no projeto da alça baseada na tampa plástica, simplesmente apenas dois pequenos pontos de apoio não tem condições de suportar o peso de 18 Kg.</w:t>
            </w:r>
          </w:p>
          <w:p w:rsidR="00D56532" w:rsidRDefault="00D56532">
            <w:r>
              <w:t xml:space="preserve">O tempo de execução deste serviço fica em torno de 30 minutos podendo variar para mais ou para menos conforme </w:t>
            </w:r>
            <w:proofErr w:type="gramStart"/>
            <w:r>
              <w:t>a destreza do técnico e a contagem de horas homem deve ser</w:t>
            </w:r>
            <w:proofErr w:type="gramEnd"/>
            <w:r>
              <w:t xml:space="preserve"> em dobro porque envolve serviço de risco NR10 e deve obrigatoriamente ter o segundo técnico.</w:t>
            </w:r>
          </w:p>
          <w:p w:rsidR="00D56532" w:rsidRDefault="00D56532">
            <w:r>
              <w:t xml:space="preserve">No final a conta </w:t>
            </w:r>
            <w:r w:rsidR="002807EE">
              <w:t xml:space="preserve">do serviço completo </w:t>
            </w:r>
            <w:r>
              <w:t>fica em uma hora técnica dupla consistente em 15 minutos de estudo do procedimento técnico e preparação mais 45 minutos de execução dos serviços.</w:t>
            </w:r>
          </w:p>
          <w:p w:rsidR="00274BBD" w:rsidRDefault="00274BBD">
            <w:r>
              <w:t xml:space="preserve">Fluxograma não </w:t>
            </w:r>
            <w:r w:rsidR="00B23F0E">
              <w:t>aplicável</w:t>
            </w:r>
            <w:r>
              <w:t xml:space="preserve"> no momento</w:t>
            </w:r>
          </w:p>
          <w:p w:rsidR="00274BBD" w:rsidRDefault="00274BBD">
            <w:r>
              <w:t>Local de arquivo do material em Word 2007 site do clube do hardware</w:t>
            </w:r>
          </w:p>
          <w:p w:rsidR="00274BBD" w:rsidRDefault="00274BBD">
            <w:r>
              <w:t>Forma de geração digital podendo ser</w:t>
            </w:r>
            <w:r w:rsidR="00086F61">
              <w:t xml:space="preserve"> impressa fisicamente como també</w:t>
            </w:r>
            <w:r>
              <w:t>m ser alterada ao bel prazer do interessado bastand</w:t>
            </w:r>
            <w:r w:rsidR="0090624C">
              <w:t>o substituir</w:t>
            </w:r>
            <w:r>
              <w:t xml:space="preserve"> o nome </w:t>
            </w:r>
            <w:proofErr w:type="spellStart"/>
            <w:r>
              <w:t>Los</w:t>
            </w:r>
            <w:proofErr w:type="spellEnd"/>
            <w:r>
              <w:t xml:space="preserve"> Picas Retas</w:t>
            </w:r>
            <w:r w:rsidR="0090624C">
              <w:t xml:space="preserve"> para diferenciar a origem comercial</w:t>
            </w:r>
          </w:p>
          <w:p w:rsidR="00274BBD" w:rsidRDefault="00274BBD" w:rsidP="00274BBD">
            <w:r>
              <w:t xml:space="preserve">Gestor </w:t>
            </w:r>
            <w:proofErr w:type="spellStart"/>
            <w:r>
              <w:t>Pincipi</w:t>
            </w:r>
            <w:proofErr w:type="spellEnd"/>
            <w:r w:rsidR="0090624C">
              <w:t>, mero interessado no assunto</w:t>
            </w:r>
          </w:p>
          <w:p w:rsidR="00B23F0E" w:rsidRDefault="00B23F0E"/>
          <w:p w:rsidR="00624673" w:rsidRDefault="00624673"/>
          <w:p w:rsidR="0090624C" w:rsidRDefault="0090624C">
            <w:r>
              <w:t xml:space="preserve">Aviso de não conformidade, devido </w:t>
            </w:r>
            <w:proofErr w:type="gramStart"/>
            <w:r>
              <w:t>a</w:t>
            </w:r>
            <w:proofErr w:type="gramEnd"/>
            <w:r>
              <w:t xml:space="preserve"> situação da produção deste documento estar voltada a divulgação não onerosa e gratuita</w:t>
            </w:r>
            <w:r w:rsidR="002B3760">
              <w:t xml:space="preserve"> ao publico externo</w:t>
            </w:r>
            <w:r>
              <w:t xml:space="preserve">, não há previsão dos relatórios de não conformidade e sua </w:t>
            </w:r>
            <w:proofErr w:type="spellStart"/>
            <w:r>
              <w:t>conseqüente</w:t>
            </w:r>
            <w:proofErr w:type="spellEnd"/>
            <w:r>
              <w:t xml:space="preserve"> mudança nos </w:t>
            </w:r>
            <w:proofErr w:type="spellStart"/>
            <w:r>
              <w:t>POPs</w:t>
            </w:r>
            <w:proofErr w:type="spellEnd"/>
            <w:r>
              <w:t xml:space="preserve"> </w:t>
            </w:r>
          </w:p>
          <w:p w:rsidR="00274BBD" w:rsidRDefault="00274BBD"/>
        </w:tc>
      </w:tr>
      <w:tr w:rsidR="00274BBD" w:rsidTr="00ED67BC">
        <w:tc>
          <w:tcPr>
            <w:tcW w:w="6629" w:type="dxa"/>
            <w:gridSpan w:val="2"/>
          </w:tcPr>
          <w:p w:rsidR="00274BBD" w:rsidRDefault="005719C3">
            <w:r>
              <w:lastRenderedPageBreak/>
              <w:t>Data produção inicial Nov22</w:t>
            </w:r>
          </w:p>
        </w:tc>
        <w:tc>
          <w:tcPr>
            <w:tcW w:w="2015" w:type="dxa"/>
          </w:tcPr>
          <w:p w:rsidR="00274BBD" w:rsidRDefault="00274BBD">
            <w:r>
              <w:t xml:space="preserve">Página </w:t>
            </w:r>
            <w:proofErr w:type="gramStart"/>
            <w:r>
              <w:t xml:space="preserve">01 </w:t>
            </w:r>
            <w:proofErr w:type="spellStart"/>
            <w:r>
              <w:t>01</w:t>
            </w:r>
            <w:proofErr w:type="spellEnd"/>
            <w:proofErr w:type="gramEnd"/>
          </w:p>
        </w:tc>
      </w:tr>
    </w:tbl>
    <w:p w:rsidR="00BE0BF0" w:rsidRDefault="00BE0BF0"/>
    <w:sectPr w:rsidR="00BE0BF0" w:rsidSect="00BE0B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D1653"/>
    <w:multiLevelType w:val="multilevel"/>
    <w:tmpl w:val="4B1CD22A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5CA218D"/>
    <w:multiLevelType w:val="multilevel"/>
    <w:tmpl w:val="BBDA232C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32B577B9"/>
    <w:multiLevelType w:val="multilevel"/>
    <w:tmpl w:val="A0901F82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36CB43AC"/>
    <w:multiLevelType w:val="multilevel"/>
    <w:tmpl w:val="C3D41D9E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4F176299"/>
    <w:multiLevelType w:val="multilevel"/>
    <w:tmpl w:val="83D28430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7CE5193"/>
    <w:multiLevelType w:val="multilevel"/>
    <w:tmpl w:val="5BC05244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B99364B"/>
    <w:multiLevelType w:val="multilevel"/>
    <w:tmpl w:val="4AB8C5A6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BBD"/>
    <w:rsid w:val="00086F61"/>
    <w:rsid w:val="000F717B"/>
    <w:rsid w:val="00144F8B"/>
    <w:rsid w:val="00186087"/>
    <w:rsid w:val="00231FEF"/>
    <w:rsid w:val="00274BBD"/>
    <w:rsid w:val="002807EE"/>
    <w:rsid w:val="002B3760"/>
    <w:rsid w:val="00423F72"/>
    <w:rsid w:val="0053742F"/>
    <w:rsid w:val="005719C3"/>
    <w:rsid w:val="00624673"/>
    <w:rsid w:val="00670A0B"/>
    <w:rsid w:val="00794745"/>
    <w:rsid w:val="007955AF"/>
    <w:rsid w:val="008D6CAF"/>
    <w:rsid w:val="0090624C"/>
    <w:rsid w:val="00947784"/>
    <w:rsid w:val="00A158FB"/>
    <w:rsid w:val="00B23F0E"/>
    <w:rsid w:val="00B60ED7"/>
    <w:rsid w:val="00BB1418"/>
    <w:rsid w:val="00BE0BF0"/>
    <w:rsid w:val="00BF3893"/>
    <w:rsid w:val="00D56532"/>
    <w:rsid w:val="00D60F10"/>
    <w:rsid w:val="00F31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BF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74BB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74BBD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44F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44F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7</Pages>
  <Words>879</Words>
  <Characters>4750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5</cp:revision>
  <dcterms:created xsi:type="dcterms:W3CDTF">2023-07-15T22:45:00Z</dcterms:created>
  <dcterms:modified xsi:type="dcterms:W3CDTF">2023-07-16T00:10:00Z</dcterms:modified>
</cp:coreProperties>
</file>